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273" w:rsidRPr="00463273" w:rsidRDefault="00463273" w:rsidP="00463273">
      <w:r w:rsidRPr="00463273">
        <w:rPr>
          <w:bCs/>
        </w:rPr>
        <w:t>Уважаемый Председатель, уважаемые члены государственной эк</w:t>
      </w:r>
      <w:r>
        <w:rPr>
          <w:bCs/>
        </w:rPr>
        <w:t>заменационной комиссии!</w:t>
      </w:r>
      <w:bookmarkStart w:id="0" w:name="_GoBack"/>
      <w:bookmarkEnd w:id="0"/>
    </w:p>
    <w:p w:rsidR="00463273" w:rsidRPr="00463273" w:rsidRDefault="00463273" w:rsidP="00463273">
      <w:r w:rsidRPr="00463273">
        <w:rPr>
          <w:bCs/>
        </w:rPr>
        <w:t>Представляю вашему вниманию дипломную работу на тему: «Правовое регулирование отношений по защите права собственности в РФ».</w:t>
      </w:r>
    </w:p>
    <w:p w:rsidR="00463273" w:rsidRPr="00463273" w:rsidRDefault="00463273" w:rsidP="00463273">
      <w:r w:rsidRPr="00463273">
        <w:t>Актуальность выбранной темы исследования обусловлена следующими обстоятельствами.</w:t>
      </w:r>
    </w:p>
    <w:p w:rsidR="00463273" w:rsidRPr="00463273" w:rsidRDefault="00463273" w:rsidP="00463273">
      <w:r w:rsidRPr="00463273">
        <w:t>Экономические отношения собственности составляют основу любого общества, их правовое регулирование во всех цивилизациях имело первостепенное значение в сравнении с другими сферами общественных отношений.</w:t>
      </w:r>
    </w:p>
    <w:p w:rsidR="00463273" w:rsidRPr="00463273" w:rsidRDefault="00463273" w:rsidP="00463273">
      <w:r w:rsidRPr="00463273">
        <w:t>В условиях современной России собственность имеет исключительное значение. Это объясняется тем, что институт права собственности является основой политических и экономических преобразований, источником демократии, непременным условием построения правового государства.</w:t>
      </w:r>
    </w:p>
    <w:p w:rsidR="00463273" w:rsidRPr="00463273" w:rsidRDefault="00463273" w:rsidP="00463273">
      <w:r w:rsidRPr="00463273">
        <w:t>Вместе с тем, можно констатировать наличие нерешенных проблем правового регулирования отношений собственности в нашей стране, что делает данную тему еще более актуальной.</w:t>
      </w:r>
      <w:r w:rsidRPr="00463273">
        <w:br/>
      </w:r>
    </w:p>
    <w:p w:rsidR="00463273" w:rsidRPr="00463273" w:rsidRDefault="00463273" w:rsidP="00463273">
      <w:r w:rsidRPr="00463273">
        <w:t>Целью дипломной работы является разработка теоретических положений и практических рекомендаций, направленных на совершенствование правового регулирования отношений по защите права собственности в Российской Федерации.</w:t>
      </w:r>
    </w:p>
    <w:p w:rsidR="00463273" w:rsidRPr="00463273" w:rsidRDefault="00463273" w:rsidP="00463273">
      <w:r w:rsidRPr="00463273">
        <w:rPr>
          <w:b/>
          <w:bCs/>
        </w:rPr>
        <w:t>В соответствии с обозначенной целью, были поставлены следующие задачи:</w:t>
      </w:r>
    </w:p>
    <w:p w:rsidR="00463273" w:rsidRPr="00463273" w:rsidRDefault="00463273" w:rsidP="00463273">
      <w:pPr>
        <w:numPr>
          <w:ilvl w:val="0"/>
          <w:numId w:val="1"/>
        </w:numPr>
      </w:pPr>
      <w:r w:rsidRPr="00463273">
        <w:t>определить значение и соотношение понятий охраны и защиты права собственности</w:t>
      </w:r>
    </w:p>
    <w:p w:rsidR="00463273" w:rsidRPr="00463273" w:rsidRDefault="00463273" w:rsidP="00463273">
      <w:pPr>
        <w:numPr>
          <w:ilvl w:val="0"/>
          <w:numId w:val="1"/>
        </w:numPr>
      </w:pPr>
      <w:r w:rsidRPr="00463273">
        <w:t>раскрыть содержание гражданско-правовых и иных способов защиты права собственности</w:t>
      </w:r>
    </w:p>
    <w:p w:rsidR="00463273" w:rsidRPr="00463273" w:rsidRDefault="00463273" w:rsidP="00463273">
      <w:pPr>
        <w:numPr>
          <w:ilvl w:val="0"/>
          <w:numId w:val="1"/>
        </w:numPr>
      </w:pPr>
      <w:r w:rsidRPr="00463273">
        <w:t>определить соотношение и разграничить виндикационный и негаторный иски как средства защиты имущественных прав собственника</w:t>
      </w:r>
    </w:p>
    <w:p w:rsidR="00463273" w:rsidRPr="00463273" w:rsidRDefault="00463273" w:rsidP="00463273">
      <w:pPr>
        <w:numPr>
          <w:ilvl w:val="0"/>
          <w:numId w:val="1"/>
        </w:numPr>
      </w:pPr>
      <w:r w:rsidRPr="00463273">
        <w:t>выявить правовые проблемы, возникающие при применении гражданско-правовых способов защиты права собственности на практике</w:t>
      </w:r>
    </w:p>
    <w:p w:rsidR="00463273" w:rsidRPr="00463273" w:rsidRDefault="00463273" w:rsidP="00463273">
      <w:pPr>
        <w:numPr>
          <w:ilvl w:val="0"/>
          <w:numId w:val="1"/>
        </w:numPr>
      </w:pPr>
      <w:r w:rsidRPr="00463273">
        <w:t>разработать предложения по совершенствованию действующего законодательства, регулирующего отношения по защите права собственности.</w:t>
      </w:r>
    </w:p>
    <w:p w:rsidR="00463273" w:rsidRPr="00463273" w:rsidRDefault="00463273" w:rsidP="00463273">
      <w:r w:rsidRPr="00463273">
        <w:rPr>
          <w:bCs/>
        </w:rPr>
        <w:t>Объектом</w:t>
      </w:r>
      <w:r w:rsidRPr="00463273">
        <w:t> дипломного исследования являются общественные отношения, возникающие в сфере защиты права собственности при осуществлении собственником правомочий владения, пользования и распоряжения имуществом.</w:t>
      </w:r>
    </w:p>
    <w:p w:rsidR="00463273" w:rsidRPr="00463273" w:rsidRDefault="00463273" w:rsidP="00463273">
      <w:r w:rsidRPr="00463273">
        <w:rPr>
          <w:bCs/>
        </w:rPr>
        <w:t>Предмет исследования</w:t>
      </w:r>
      <w:r w:rsidRPr="00463273">
        <w:t> — правовые и организационные аспекты защиты права собственности, современное состояние и пути дальнейшего совершенствования данного института.</w:t>
      </w:r>
    </w:p>
    <w:p w:rsidR="00463273" w:rsidRPr="00463273" w:rsidRDefault="00463273" w:rsidP="00463273">
      <w:r w:rsidRPr="00463273">
        <w:t>Дипломная работа состоит из введения, четырех глав, заключения, списка использованной литературы.</w:t>
      </w:r>
    </w:p>
    <w:p w:rsidR="00463273" w:rsidRPr="00463273" w:rsidRDefault="00463273" w:rsidP="00463273">
      <w:r w:rsidRPr="00463273">
        <w:t>В первой главе рассматривается история развития института защиты права собственности.</w:t>
      </w:r>
    </w:p>
    <w:p w:rsidR="00463273" w:rsidRPr="00463273" w:rsidRDefault="00463273" w:rsidP="00463273">
      <w:r w:rsidRPr="00463273">
        <w:t>Во второй главе дана общая характеристика способов защиты права собственности.</w:t>
      </w:r>
    </w:p>
    <w:p w:rsidR="00463273" w:rsidRPr="00463273" w:rsidRDefault="00463273" w:rsidP="00463273">
      <w:r w:rsidRPr="00463273">
        <w:lastRenderedPageBreak/>
        <w:t>Третья глава посвящена анализу существующих в действующем законодательстве вещно-правовых способов защиты права собственности, в частности, виндикационного иска, негаторного иска, иска о признании права собственности, защиты прав владельца, не являющегося собственником.</w:t>
      </w:r>
    </w:p>
    <w:p w:rsidR="00463273" w:rsidRPr="00463273" w:rsidRDefault="00463273" w:rsidP="00463273">
      <w:r w:rsidRPr="00463273">
        <w:t>В четвертой главе рассмотрены иные способы защиты права собственности, а именно: обязательтвенно-правовые способы, самозащита права собственности, признание недействительным акта органа государственного управления, признание оспоримой сделки недействительной.</w:t>
      </w:r>
    </w:p>
    <w:p w:rsidR="00463273" w:rsidRPr="00463273" w:rsidRDefault="00463273" w:rsidP="00463273">
      <w:r w:rsidRPr="00463273">
        <w:rPr>
          <w:b/>
          <w:bCs/>
        </w:rPr>
        <w:t>На основании проведенного исследования были сделаны следующие выводы:</w:t>
      </w:r>
    </w:p>
    <w:p w:rsidR="00463273" w:rsidRPr="00463273" w:rsidRDefault="00463273" w:rsidP="00463273">
      <w:pPr>
        <w:numPr>
          <w:ilvl w:val="0"/>
          <w:numId w:val="2"/>
        </w:numPr>
      </w:pPr>
      <w:r w:rsidRPr="00463273">
        <w:t>Сущность собственности как социального явления, заключается в имущественных, точнее экономических отношениях между субъектами права по поводу присвоения им материальных благ.</w:t>
      </w:r>
    </w:p>
    <w:p w:rsidR="00463273" w:rsidRPr="00463273" w:rsidRDefault="00463273" w:rsidP="00463273">
      <w:pPr>
        <w:numPr>
          <w:ilvl w:val="0"/>
          <w:numId w:val="2"/>
        </w:numPr>
      </w:pPr>
      <w:r w:rsidRPr="00463273">
        <w:t>Право собственности является наиболее широким по содержанию вещным правом. В субъективном смысле право собственности — это закрепленное законом право конкретных субъектов владеть, пользоваться и распоряжаться имуществом своей властью, а также устранять вмешательство всех третьих лиц в сферу его хозяйственного господства над таким имуществом, действуя при этом по своему усмотрению, в своём интересе, вне противоречия с действующими узаконениями и не нарушая права и охраняемые законом интересы третьих лиц. В объективном смысле право собственности определяется как совокупность норм права, регулирующих отношения по владению, пользованию и распоряжению собственником принадлежащей ему вещью.</w:t>
      </w:r>
    </w:p>
    <w:p w:rsidR="00463273" w:rsidRPr="00463273" w:rsidRDefault="00463273" w:rsidP="00463273">
      <w:pPr>
        <w:numPr>
          <w:ilvl w:val="0"/>
          <w:numId w:val="2"/>
        </w:numPr>
      </w:pPr>
      <w:r w:rsidRPr="00463273">
        <w:t>Под способом защиты права собственности понимаются — способы защиты субъективного права собственности и способы защиты имущественных интересов лица. Главными, наиболее действенными способами защиты являются те из них, которые предусматривает судебная защита, предоставляемая субъекту гражданских правоотношений в результате обращения в суд с иском о защите его нарушенного или оспариваемого права собственности.</w:t>
      </w:r>
    </w:p>
    <w:p w:rsidR="00463273" w:rsidRPr="00463273" w:rsidRDefault="00463273" w:rsidP="00463273">
      <w:pPr>
        <w:numPr>
          <w:ilvl w:val="0"/>
          <w:numId w:val="2"/>
        </w:numPr>
      </w:pPr>
      <w:r w:rsidRPr="00463273">
        <w:t>Под гражданско-правовой защитой права собственности следует понимать совокупность предусмотренных гражданским законодательством средств, применяемых в связи с совершенными против этих прав нарушениями и направленных на восстановление или защиту имущественных интересов их обладателей.</w:t>
      </w:r>
    </w:p>
    <w:p w:rsidR="00463273" w:rsidRPr="00463273" w:rsidRDefault="00463273" w:rsidP="00463273">
      <w:pPr>
        <w:numPr>
          <w:ilvl w:val="0"/>
          <w:numId w:val="2"/>
        </w:numPr>
      </w:pPr>
      <w:r w:rsidRPr="00463273">
        <w:t>Система гражданско-правовых средств защиты права собственности представляет собой совокупность четырех групп:</w:t>
      </w:r>
      <w:r w:rsidRPr="00463273">
        <w:br/>
        <w:t>— вещно-правовых средств. К ним относятся виндикационный, негаторный иски и иски о признании;</w:t>
      </w:r>
      <w:r w:rsidRPr="00463273">
        <w:br/>
        <w:t>— обязательственно-правовых средств. К ним относятся иски, основанные на охране имущественных интересов сторон в гражданской сделке, а также лиц, которые понесли ущерб в результате внедоговорного причинения вреда их имуществу;</w:t>
      </w:r>
      <w:r w:rsidRPr="00463273">
        <w:br/>
        <w:t xml:space="preserve">— средств, вытекающих из различных институтов гражданского права. Таковы, например, правила о защите имущественных прав собственника, признанного в установленном порядке безвестно отсутствующим или объявленного умершим, в случае его явки (ст. 43, 46 ГК РФ), о защите интересов сторон в случае признания сделки недействительной (ст. </w:t>
      </w:r>
      <w:r w:rsidRPr="00463273">
        <w:lastRenderedPageBreak/>
        <w:t>167-180 ГК РФ) и т.д.;</w:t>
      </w:r>
      <w:r w:rsidRPr="00463273">
        <w:br/>
        <w:t>— средств, которые направлены на защиту интересов собственника при прекращении права собственности по основаниям, предусмотренным в законе. К ним, в частности, относятся гарантии, установленные государством на случай обращения в государственную собственность имущества, находящегося в собственности граждан и юридических лиц (национализация).</w:t>
      </w:r>
    </w:p>
    <w:p w:rsidR="00463273" w:rsidRPr="00463273" w:rsidRDefault="00463273" w:rsidP="00463273">
      <w:r w:rsidRPr="00463273">
        <w:rPr>
          <w:b/>
          <w:bCs/>
        </w:rPr>
        <w:t>Основываясь на результатах исследования исследования считаем целесообразным внести в Гражданский кодекс Российской Федерации некоторые изменения:</w:t>
      </w:r>
    </w:p>
    <w:p w:rsidR="00463273" w:rsidRPr="00463273" w:rsidRDefault="00463273" w:rsidP="00463273">
      <w:pPr>
        <w:numPr>
          <w:ilvl w:val="0"/>
          <w:numId w:val="3"/>
        </w:numPr>
      </w:pPr>
      <w:r w:rsidRPr="00463273">
        <w:t>Недопустима конкуренция виндикационных и реституционных исков. Такая конкуренция (хотя данная проблема определенным образом решена высшими судебными органами), как направленная в обход правил закона о защите добросовестного приобретателя, должна быть прямо запрещена в ГК РФ. Для ее устранения необходимо внести поправки в статьи ГК РФ о виндикации, а именно, дополнить ст. 302 новой частью, следующего содержания: «В случаях, предусмотренных ч. 2 данной статьи, (собственник или иное лицо, имеющее право на вещь) не имеют право предъявлять иск о применении общих правил о последствиях недействительности сделок к добросовестному приобретателю».</w:t>
      </w:r>
    </w:p>
    <w:p w:rsidR="00463273" w:rsidRPr="00463273" w:rsidRDefault="00463273" w:rsidP="00463273">
      <w:pPr>
        <w:numPr>
          <w:ilvl w:val="0"/>
          <w:numId w:val="3"/>
        </w:numPr>
      </w:pPr>
      <w:r w:rsidRPr="00463273">
        <w:t>Правовое положение давностного владельца по нашему законодательству не может быть признано удовлетворительным. В связи с этим следовало бы признать при наличии условий, предусмотренных ст. 302 ГК РФ, немедленное возникновение у приобретателя права собственности путем дополнения, например, ст. 223 ГК РФ новым пунктом 3 примерно следующего содержания: «Приобретатель, получивший имущество от лица, которое не имело права его отчуждать, становится собственником, если, в соответствии с правилами статьи 302 настоящего Кодекса, имущество не может быть истребовано от него».</w:t>
      </w:r>
    </w:p>
    <w:p w:rsidR="00463273" w:rsidRPr="00463273" w:rsidRDefault="00463273" w:rsidP="00463273">
      <w:pPr>
        <w:numPr>
          <w:ilvl w:val="0"/>
          <w:numId w:val="3"/>
        </w:numPr>
      </w:pPr>
      <w:r w:rsidRPr="00463273">
        <w:t>В связи с тем, что в настоящее время органы государственной регистрации могут отказать в регистрации прав собственности по заявлениям, основанным только на документах, подтверждающих приобретательную давность, поскольку это «не установленный законом порядок», выходом из сложившейся ситуации может стать судебная процедура о признании права, осуществляемая в соответствии со статьями 11 и 12 ГК РФ. При удовлетворении исковых требований право собственности будет возникать на основании самого решения суда, которое, в свою очередь, является основанием для регистрации уполномоченным органом права собственности истца на недвижимость.</w:t>
      </w:r>
    </w:p>
    <w:p w:rsidR="00463273" w:rsidRPr="00463273" w:rsidRDefault="00463273" w:rsidP="00463273">
      <w:pPr>
        <w:numPr>
          <w:ilvl w:val="0"/>
          <w:numId w:val="3"/>
        </w:numPr>
      </w:pPr>
      <w:r w:rsidRPr="00463273">
        <w:t>Необходимо расширить условия о виндикации ст. 302 ГК РФ, предоставив собственнику право подать иск против добросовестного приобретателя, когда он лишается собственности вследствие предъявления подложных документов (подложных справок и выписок из ЕГРП и др.). Для защиты прав добросовестного приобретателя, необходимо предусмотреть в гражданском кодексе такое основание возникновения права собственности, как возмездное приобретение имущества добросовестным приобретателем у неуправомоченного отчуждателя.</w:t>
      </w:r>
    </w:p>
    <w:p w:rsidR="00463273" w:rsidRPr="00463273" w:rsidRDefault="00463273" w:rsidP="00463273">
      <w:r w:rsidRPr="00463273">
        <w:rPr>
          <w:bCs/>
        </w:rPr>
        <w:t>Благодарю за внимание.</w:t>
      </w:r>
    </w:p>
    <w:p w:rsidR="00394426" w:rsidRDefault="00394426"/>
    <w:sectPr w:rsidR="00394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E2E36"/>
    <w:multiLevelType w:val="multilevel"/>
    <w:tmpl w:val="23DE5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3927DC"/>
    <w:multiLevelType w:val="multilevel"/>
    <w:tmpl w:val="BE60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A47DC0"/>
    <w:multiLevelType w:val="multilevel"/>
    <w:tmpl w:val="21482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273"/>
    <w:rsid w:val="00394426"/>
    <w:rsid w:val="0046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2018-11-04T13:11:00Z</dcterms:created>
  <dcterms:modified xsi:type="dcterms:W3CDTF">2018-11-04T13:12:00Z</dcterms:modified>
</cp:coreProperties>
</file>