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D1" w:rsidRDefault="007418D1" w:rsidP="007418D1">
      <w:pPr>
        <w:jc w:val="center"/>
        <w:rPr>
          <w:lang w:val="en-US"/>
        </w:rPr>
      </w:pPr>
      <w:r>
        <w:t>Уважаемый председатель!</w:t>
      </w:r>
    </w:p>
    <w:p w:rsidR="007418D1" w:rsidRDefault="007418D1" w:rsidP="007418D1">
      <w:pPr>
        <w:jc w:val="center"/>
      </w:pPr>
      <w:r>
        <w:t>Уважаемые члены государственной аттестационной комиссии!</w:t>
      </w:r>
    </w:p>
    <w:p w:rsidR="007418D1" w:rsidRDefault="007418D1" w:rsidP="007418D1">
      <w:r>
        <w:t>Вашему вниманию представляется  выпускная квалификационная работа  на тему:  государственная регистрация прав на недвижимое имущество и сделок с ним.</w:t>
      </w:r>
    </w:p>
    <w:p w:rsidR="007418D1" w:rsidRDefault="007418D1" w:rsidP="007418D1">
      <w:pPr>
        <w:rPr>
          <w:lang w:val="en-US"/>
        </w:rPr>
      </w:pPr>
      <w:r>
        <w:t xml:space="preserve">Актуальность исследования обусловлена тем, что именно недвижимость формирует центральное звено всей системы рыночных отношений. Объекты недвижимости — не только важнейший товар, удовлетворяющий разнообразные личные потребности людей, но одновременно и капитал в вещной форме, приносящий доход. </w:t>
      </w:r>
    </w:p>
    <w:p w:rsidR="007418D1" w:rsidRDefault="007418D1" w:rsidP="007418D1">
      <w:r>
        <w:t>Принимая во внимание большое значение объектов недвижимости в жизни и деятельности граждан и юридических лиц, а также в гражданском обороте, закон закрепил ее специальный правовой режим: сделки с недвижимым имуществом подлежат государственной регистрации.</w:t>
      </w:r>
    </w:p>
    <w:p w:rsidR="007418D1" w:rsidRDefault="007418D1" w:rsidP="007418D1">
      <w:r>
        <w:t xml:space="preserve">Актуальность темы исследования и ее теоретическая разработанность в трудах Алексеева В.А., Кирсанова А.Р., Дмитриева А.В., Ильченко А.Л., Козлова И.В., Козырь О.М., Ткач А.Н., Ломидзе О.Г., Скворцова О.Ю., Сыродоева Н.А., Сучковой Н.В. и  других позволили определить объект, предмет, цель и задачи исследования. </w:t>
      </w:r>
    </w:p>
    <w:p w:rsidR="007418D1" w:rsidRDefault="007418D1" w:rsidP="007418D1">
      <w:r>
        <w:t>Так, объектом исследования является совокупность  общественных отношений  в сфере  государственной регистрации  сделок с недвижимостью.</w:t>
      </w:r>
    </w:p>
    <w:p w:rsidR="007418D1" w:rsidRDefault="007418D1" w:rsidP="007418D1">
      <w:r>
        <w:t>Предметом исследования выступает  институт государственной регистрации сделок с   недвижимостью.</w:t>
      </w:r>
    </w:p>
    <w:p w:rsidR="007418D1" w:rsidRDefault="007418D1" w:rsidP="007418D1">
      <w:r>
        <w:t>Цель исследования заключается  в комплексном анализе особенностей государственной регистрации сделок с недвижимым имуществом, выявлении проблем правового регулирования данного института  и формулировании способов их устранения.</w:t>
      </w:r>
    </w:p>
    <w:p w:rsidR="007418D1" w:rsidRPr="007418D1" w:rsidRDefault="007418D1" w:rsidP="007418D1">
      <w:r>
        <w:t>Для достижения поставленной цели сф</w:t>
      </w:r>
      <w:r>
        <w:t>ормулированы  следующие задачи: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>раскрыть историю становления и развития института сделок с недвижимостью;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>назвать основные источники  правового регулирования сделок с недвижимостью в настоящее время;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>охарактеризовать недвижимость как особый объект правового регулирования; дать понятие и назвать виды сделок с недвижимостью;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 xml:space="preserve">раскрыть понятие государственной регистрации сделок с недвижимостью; 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>проанализировать порядок проведения государственной регистраци;</w:t>
      </w:r>
    </w:p>
    <w:p w:rsidR="007418D1" w:rsidRDefault="007418D1" w:rsidP="007418D1">
      <w:pPr>
        <w:pStyle w:val="a3"/>
        <w:numPr>
          <w:ilvl w:val="0"/>
          <w:numId w:val="1"/>
        </w:numPr>
      </w:pPr>
      <w:r>
        <w:t>выявить проблемы правового регулирования государственной регистрации сделок с недвижимостью и предложить пути их решения.</w:t>
      </w:r>
    </w:p>
    <w:p w:rsidR="007418D1" w:rsidRPr="007418D1" w:rsidRDefault="007418D1" w:rsidP="007418D1">
      <w:r>
        <w:t xml:space="preserve"> Решение поставленных задач с использованием  общенаучных методов познания и основанных на нем частно-научных методов: системно-структурного, конкретно-социологического, технико-юридического, лингвистического, сравнительного, формально-юридического определило результ</w:t>
      </w:r>
      <w:r>
        <w:t>аты исследования:</w:t>
      </w:r>
    </w:p>
    <w:p w:rsidR="007418D1" w:rsidRDefault="007418D1" w:rsidP="007418D1">
      <w:pPr>
        <w:pStyle w:val="a3"/>
        <w:numPr>
          <w:ilvl w:val="0"/>
          <w:numId w:val="2"/>
        </w:numPr>
      </w:pPr>
      <w:r>
        <w:t>раскрыть правовое регулирование государственной регистрации сделок с недвижимостью</w:t>
      </w:r>
    </w:p>
    <w:p w:rsidR="007418D1" w:rsidRDefault="007418D1" w:rsidP="007418D1">
      <w:pPr>
        <w:pStyle w:val="a3"/>
        <w:numPr>
          <w:ilvl w:val="0"/>
          <w:numId w:val="2"/>
        </w:numPr>
      </w:pPr>
      <w:r>
        <w:t>исследовать механизм правового регулирования государственной регистрации сделок с недвижимостью</w:t>
      </w:r>
    </w:p>
    <w:p w:rsidR="007418D1" w:rsidRDefault="007418D1" w:rsidP="007418D1">
      <w:pPr>
        <w:pStyle w:val="a3"/>
        <w:numPr>
          <w:ilvl w:val="0"/>
          <w:numId w:val="2"/>
        </w:numPr>
      </w:pPr>
      <w:r>
        <w:lastRenderedPageBreak/>
        <w:t>выявить проблемы правового регулирования государственной регистрации сделок с недвижимостью.</w:t>
      </w:r>
    </w:p>
    <w:p w:rsidR="007418D1" w:rsidRDefault="007418D1" w:rsidP="007418D1">
      <w:r>
        <w:t>Изложенные результаты исследования позволили нам сформулировать следующие выводы:</w:t>
      </w:r>
    </w:p>
    <w:p w:rsidR="007418D1" w:rsidRDefault="007418D1" w:rsidP="007418D1">
      <w:r>
        <w:t>В области теории,    создать единую концепцию правового регулирования государственной регистрации сделок с недвижимостью; разработать методику преподавания  заявленной темы в школьной программе; разработать урок-игру по государственной регистрации сделок с недвижимостью.</w:t>
      </w:r>
    </w:p>
    <w:p w:rsidR="007418D1" w:rsidRDefault="007418D1" w:rsidP="007418D1">
      <w:r>
        <w:t>В сфере практики, обобщить материалы федеральной и региональной судебной практики.</w:t>
      </w:r>
    </w:p>
    <w:p w:rsidR="007418D1" w:rsidRDefault="007418D1" w:rsidP="007418D1">
      <w:r>
        <w:t>В сфере правового регулирования выявить основные проблемы в области правового регулирования государс</w:t>
      </w:r>
      <w:bookmarkStart w:id="0" w:name="_GoBack"/>
      <w:bookmarkEnd w:id="0"/>
      <w:r>
        <w:t>твенной регистрации сделок с недвижимостью и сформулировать конкретные пути их устранения.</w:t>
      </w:r>
    </w:p>
    <w:p w:rsidR="007418D1" w:rsidRDefault="007418D1" w:rsidP="007418D1">
      <w:r>
        <w:t>На   основании   полученных   результатов   исследования   и   сформулированных выводов мы выносим на защиту следующие предложения:</w:t>
      </w:r>
    </w:p>
    <w:p w:rsidR="007418D1" w:rsidRPr="007418D1" w:rsidRDefault="007418D1" w:rsidP="007418D1">
      <w:r>
        <w:t>В ходе исследован</w:t>
      </w:r>
      <w:r>
        <w:t>ия выявлены следующие проблемы:</w:t>
      </w:r>
    </w:p>
    <w:p w:rsidR="007418D1" w:rsidRDefault="007418D1" w:rsidP="007418D1">
      <w:pPr>
        <w:pStyle w:val="a3"/>
        <w:numPr>
          <w:ilvl w:val="0"/>
          <w:numId w:val="3"/>
        </w:numPr>
      </w:pPr>
      <w:r>
        <w:t>Законодательством не предусмотрено уменьшение платы в случае регистрации прав одного объекта на входящие в состав имущественного комплекса объекты на основании одного правоустанавливающего документа.</w:t>
      </w:r>
    </w:p>
    <w:p w:rsidR="007418D1" w:rsidRDefault="007418D1" w:rsidP="007418D1">
      <w:pPr>
        <w:pStyle w:val="a3"/>
        <w:numPr>
          <w:ilvl w:val="0"/>
          <w:numId w:val="3"/>
        </w:numPr>
      </w:pPr>
      <w:r>
        <w:t>Оборот недвижимого имущества в настоящее время регулируется большим количеством нормативных правовых актов, применение которых затрудняется их противоречиями друг другу, несовершенством формулировок.</w:t>
      </w:r>
    </w:p>
    <w:p w:rsidR="007418D1" w:rsidRDefault="007418D1" w:rsidP="007418D1">
      <w:r>
        <w:t>На основании изложенного выше, в целях дальнейшего совершенствования законодательства  предлагается:</w:t>
      </w:r>
    </w:p>
    <w:p w:rsidR="007418D1" w:rsidRDefault="007418D1" w:rsidP="007418D1">
      <w:r>
        <w:t xml:space="preserve"> 1. Внесение изменения в нормативно-правовые акты, регулирующие размер платы за государственную регистрацию, с целью уменьшения платы в случае регистрации прав одного объекта на входящие в состав имущественного комплекса объекты на основании одного правоустанавливающего документа.</w:t>
      </w:r>
    </w:p>
    <w:p w:rsidR="007418D1" w:rsidRDefault="007418D1" w:rsidP="007418D1">
      <w:r>
        <w:t xml:space="preserve"> В настоящее время ст. 11 ФЗ «О государственной регистрации прав на недвижимое имущество и сделок  с ним» (платежи за государственную регистрацию прав) отсылает к ст. 333.33 НК РФ. В п.п. 20 п. 1 размер государственной пошлины за государственную регистрацию прав, ограничений (обременений) прав на недвижимое имущество, договоров об отчуждении недвижимого имущества, установлен физическим лицам - 500 рублей; организациям - 7 500 рублей.</w:t>
      </w:r>
    </w:p>
    <w:p w:rsidR="007418D1" w:rsidRDefault="007418D1" w:rsidP="007418D1">
      <w:r>
        <w:t>Считаем, что в отдельных случаях, например, при регистрации прав одного объекта на входящие в состав имущественного комплекса объекты на основании одного правоустанавливающего документа, размер пошлины может быть уменьшен  до 200 р физическим лицам и 3.000 р. организациям.</w:t>
      </w:r>
    </w:p>
    <w:p w:rsidR="007418D1" w:rsidRDefault="007418D1" w:rsidP="007418D1">
      <w:r>
        <w:t>Данную норму следует указать в НК РФ (ст. 333.33 пп.20) и в ст. 11  ФЗ «О государственной регистрации прав на недвижимое имущество и сделок  с ним». Так, ст. 11 ФЗ «О государственной регистрации прав на недвижимое имущество и сделок  с ним» может выглядеть следующим образом:</w:t>
      </w:r>
    </w:p>
    <w:p w:rsidR="007418D1" w:rsidRDefault="007418D1" w:rsidP="007418D1">
      <w:r>
        <w:lastRenderedPageBreak/>
        <w:t xml:space="preserve"> </w:t>
      </w:r>
    </w:p>
    <w:p w:rsidR="007418D1" w:rsidRDefault="007418D1" w:rsidP="007418D1"/>
    <w:p w:rsidR="007418D1" w:rsidRDefault="007418D1" w:rsidP="007418D1">
      <w:r>
        <w:t>За государственную регистрацию прав в соответствии с налоговым законодательством взимается государственная пошлина.</w:t>
      </w:r>
    </w:p>
    <w:p w:rsidR="007418D1" w:rsidRDefault="007418D1" w:rsidP="007418D1">
      <w:r>
        <w:t>Размер государственной пошлины за государственную регистрацию прав, ограничений (обременений) прав на недвижимое имущество, договоров об отчуждении недвижимого имущества, установлен физическим лицам - 500 рублей; организациям - 7 500 рублей.</w:t>
      </w:r>
    </w:p>
    <w:p w:rsidR="007418D1" w:rsidRDefault="007418D1" w:rsidP="007418D1">
      <w:r>
        <w:t>В случаях  регистрации прав одного объекта на входящие в состав имущественного комплекса объекты на основании одного правоустанавливающего документа, размер пошлины может составляет  200 р.  для физических лиц и  3.000- для организаций.….»</w:t>
      </w:r>
    </w:p>
    <w:p w:rsidR="007418D1" w:rsidRDefault="007418D1" w:rsidP="007418D1">
      <w:r>
        <w:t xml:space="preserve"> 2. С целью совершенствования правового регулирования отношений, связанных с недвижимым имуществом необходимо провести работу по кодификации и совершенствованию гражданского законодательства, разработать Концепцию развития законодательства о недвижимом имуществе и его регистрации.</w:t>
      </w:r>
    </w:p>
    <w:p w:rsidR="007418D1" w:rsidRDefault="007418D1" w:rsidP="007418D1">
      <w:r>
        <w:t>В 3-й главе разработан методологический аспект изучения темы «Государственная регистрация прав на недвижимое имущество и сделки с ним». Основными формами правового обучения учащихся являются: лекции по правовой тематике; правовые беседы; обсуждение книг и статей. Важную роль играет также самостоятельное изучение юридической литературы и активное участие в организации и проведении мероприятий по правовому воспитанию школьников. Целесообразно включать в уроки права в школе работа с правовыми документами. Это способствует практическому закреплению полученных теоретических правовых знаний. Одним из наиболее эффективных активных методов обучения праву в школе являются игровые методики. Игровая методика правового образования актуальна и в старших классах. В процессе подготовки и проведения деловой игры по праву, каждый участник должен иметь возможность для самоутверждения и саморазвития. Такая форма работы, как организационно-деловая игра, обычно построена на принципе моделирования различных ситуаций. Цель организационно-деловой игры — выработка наиболее эффективных решений по школьному курсу права.</w:t>
      </w:r>
    </w:p>
    <w:p w:rsidR="007418D1" w:rsidRDefault="007418D1" w:rsidP="007418D1">
      <w:r>
        <w:t>Приведена разработка урока-игры «Регистрируем право на недвижимое имущество». Целью занятия является формирование у учащихся представления о правовых основах проведения процедуры регистрации права на недвижимое имущество.</w:t>
      </w:r>
    </w:p>
    <w:p w:rsidR="00394426" w:rsidRDefault="007418D1" w:rsidP="007418D1">
      <w:r>
        <w:t>Благодарю за внимание! Буду рад ответить на ваши вопросы.</w:t>
      </w:r>
    </w:p>
    <w:sectPr w:rsidR="0039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1E0"/>
    <w:multiLevelType w:val="hybridMultilevel"/>
    <w:tmpl w:val="A008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1D4125"/>
    <w:multiLevelType w:val="hybridMultilevel"/>
    <w:tmpl w:val="CC80F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EB7639"/>
    <w:multiLevelType w:val="hybridMultilevel"/>
    <w:tmpl w:val="7BE4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8D1"/>
    <w:rsid w:val="00394426"/>
    <w:rsid w:val="0074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2018-11-04T13:03:00Z</dcterms:created>
  <dcterms:modified xsi:type="dcterms:W3CDTF">2018-11-04T13:05:00Z</dcterms:modified>
</cp:coreProperties>
</file>